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04C" w:rsidRDefault="005D004C" w:rsidP="00B82CE6">
      <w:pPr>
        <w:autoSpaceDN w:val="0"/>
        <w:jc w:val="center"/>
        <w:rPr>
          <w:rFonts w:eastAsia="Calibri"/>
          <w:b/>
          <w:bCs/>
          <w:sz w:val="32"/>
          <w:szCs w:val="32"/>
          <w:lang w:eastAsia="en-US"/>
        </w:rPr>
      </w:pPr>
      <w:r>
        <w:rPr>
          <w:noProof/>
          <w:sz w:val="20"/>
          <w:szCs w:val="20"/>
        </w:rPr>
        <w:drawing>
          <wp:inline distT="0" distB="0" distL="0" distR="0" wp14:anchorId="72C7AA2D" wp14:editId="70D87A7A">
            <wp:extent cx="746723" cy="8030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31" cy="81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04C" w:rsidRDefault="005D004C" w:rsidP="005D004C">
      <w:pPr>
        <w:widowControl w:val="0"/>
        <w:tabs>
          <w:tab w:val="left" w:pos="8340"/>
        </w:tabs>
        <w:jc w:val="center"/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</w:p>
    <w:p w:rsidR="005D004C" w:rsidRPr="00FD6183" w:rsidRDefault="005D004C" w:rsidP="005D004C">
      <w:pPr>
        <w:widowControl w:val="0"/>
        <w:tabs>
          <w:tab w:val="left" w:pos="8340"/>
        </w:tabs>
        <w:jc w:val="center"/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</w:p>
    <w:p w:rsidR="005D004C" w:rsidRDefault="005D004C" w:rsidP="005D004C">
      <w:pPr>
        <w:widowControl w:val="0"/>
        <w:jc w:val="center"/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</w:pPr>
      <w:r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>Министерство образования и науки Курской области</w:t>
      </w:r>
    </w:p>
    <w:p w:rsidR="005D004C" w:rsidRDefault="005D004C" w:rsidP="005D004C">
      <w:pPr>
        <w:widowControl w:val="0"/>
        <w:jc w:val="center"/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</w:pPr>
      <w:r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>Областное бюджетное профессиональное</w:t>
      </w:r>
    </w:p>
    <w:p w:rsidR="005D004C" w:rsidRDefault="005D004C" w:rsidP="005D004C">
      <w:pPr>
        <w:widowControl w:val="0"/>
        <w:jc w:val="center"/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</w:pPr>
      <w:r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>Образовательное учреждение</w:t>
      </w:r>
    </w:p>
    <w:p w:rsidR="005D004C" w:rsidRDefault="005D004C" w:rsidP="005D004C">
      <w:pPr>
        <w:widowControl w:val="0"/>
        <w:jc w:val="center"/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</w:pPr>
      <w:r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>«</w:t>
      </w:r>
      <w:r w:rsidR="00F62767"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>Колледж информационных технологий</w:t>
      </w:r>
      <w:r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>»</w:t>
      </w:r>
    </w:p>
    <w:p w:rsidR="005D004C" w:rsidRDefault="005D004C" w:rsidP="005D004C">
      <w:pPr>
        <w:widowControl w:val="0"/>
        <w:jc w:val="center"/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</w:pPr>
      <w:r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>(ОБПОУ «К</w:t>
      </w:r>
      <w:r w:rsidR="00F62767"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>ИТ</w:t>
      </w:r>
      <w:r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>»)</w:t>
      </w:r>
    </w:p>
    <w:p w:rsidR="005D004C" w:rsidRPr="00315418" w:rsidRDefault="005D004C" w:rsidP="00C92BE8">
      <w:pPr>
        <w:widowControl w:val="0"/>
        <w:rPr>
          <w:rFonts w:eastAsia="Calibri"/>
          <w:bCs/>
          <w:color w:val="000000"/>
          <w:spacing w:val="40"/>
          <w:sz w:val="16"/>
          <w:szCs w:val="16"/>
          <w:lang w:bidi="ru-RU"/>
        </w:rPr>
      </w:pPr>
      <w:bookmarkStart w:id="0" w:name="_GoBack"/>
      <w:bookmarkEnd w:id="0"/>
    </w:p>
    <w:p w:rsidR="00C91502" w:rsidRDefault="00C91502" w:rsidP="00C91502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center"/>
        <w:rPr>
          <w:color w:val="0F1115"/>
        </w:rPr>
      </w:pPr>
      <w:r w:rsidRPr="00C91502">
        <w:rPr>
          <w:rStyle w:val="a6"/>
          <w:color w:val="0F1115"/>
        </w:rPr>
        <w:t>ИНФОРМАЦИЯ</w:t>
      </w:r>
    </w:p>
    <w:p w:rsidR="00C91502" w:rsidRPr="00C92BE8" w:rsidRDefault="00C91502" w:rsidP="00C92BE8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center"/>
        <w:rPr>
          <w:b/>
          <w:bCs/>
          <w:color w:val="0F1115"/>
        </w:rPr>
      </w:pPr>
      <w:r w:rsidRPr="00C91502">
        <w:rPr>
          <w:rStyle w:val="a6"/>
          <w:color w:val="0F1115"/>
        </w:rPr>
        <w:t>о недопущении составления неофициальной отчётности и использования поддельных документов в ОБПОУ «КИТ»</w:t>
      </w:r>
    </w:p>
    <w:p w:rsidR="00C91502" w:rsidRPr="00C91502" w:rsidRDefault="00C91502" w:rsidP="00C91502">
      <w:pPr>
        <w:pStyle w:val="3"/>
        <w:shd w:val="clear" w:color="auto" w:fill="FFFFFF"/>
        <w:spacing w:before="480" w:beforeAutospacing="0" w:after="240" w:afterAutospacing="0"/>
        <w:ind w:firstLine="851"/>
        <w:contextualSpacing/>
        <w:jc w:val="center"/>
        <w:rPr>
          <w:color w:val="0F1115"/>
          <w:sz w:val="24"/>
          <w:szCs w:val="24"/>
        </w:rPr>
      </w:pPr>
      <w:r w:rsidRPr="00C91502">
        <w:rPr>
          <w:color w:val="0F1115"/>
          <w:sz w:val="24"/>
          <w:szCs w:val="24"/>
        </w:rPr>
        <w:t>1. Нормативная основа</w:t>
      </w:r>
    </w:p>
    <w:p w:rsidR="00C91502" w:rsidRPr="00C91502" w:rsidRDefault="00C91502" w:rsidP="00C91502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color w:val="0F1115"/>
        </w:rPr>
        <w:t>В ОБПОУ «КИТ» работа по недопущению составления неофициальной отчётности и использования поддельных документов организована в соответствии с: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-</w:t>
      </w:r>
      <w:r w:rsidRPr="00C91502">
        <w:rPr>
          <w:rStyle w:val="a6"/>
          <w:b w:val="0"/>
          <w:color w:val="0F1115"/>
        </w:rPr>
        <w:t>статьёй 13.3 Федерального закона от 25.12.2008 № 273-ФЗ «О противодействии коррупции»</w:t>
      </w:r>
      <w:r w:rsidRPr="00C91502">
        <w:rPr>
          <w:color w:val="0F1115"/>
        </w:rPr>
        <w:t> — обязанность организаций принимать меры по предупреждению коррупции, включая недопущение составления неофициальной отчётности и использования поддельных документов;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-</w:t>
      </w:r>
      <w:r w:rsidRPr="00C91502">
        <w:rPr>
          <w:rStyle w:val="a6"/>
          <w:b w:val="0"/>
          <w:color w:val="0F1115"/>
        </w:rPr>
        <w:t>статьёй 19 Федерального закона от 06.12.2011 № 402-ФЗ «О бухгалтерском учёте»</w:t>
      </w:r>
      <w:r w:rsidRPr="00C91502">
        <w:rPr>
          <w:color w:val="0F1115"/>
        </w:rPr>
        <w:t> — обязанность экономического субъекта организовать и осуществлять внутренний контроль совершаемых фактов хозяйственной жизни;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-</w:t>
      </w:r>
      <w:r w:rsidRPr="00C91502">
        <w:rPr>
          <w:rStyle w:val="a6"/>
          <w:b w:val="0"/>
          <w:color w:val="0F1115"/>
        </w:rPr>
        <w:t>статьёй 269.2 Бюджетного кодекса Российской Федерации</w:t>
      </w:r>
      <w:r w:rsidRPr="00C91502">
        <w:rPr>
          <w:color w:val="0F1115"/>
        </w:rPr>
        <w:t> — внутренний финансовый контроль в сфере бюджетных процедур;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-У</w:t>
      </w:r>
      <w:r w:rsidRPr="00C91502">
        <w:rPr>
          <w:rStyle w:val="a6"/>
          <w:b w:val="0"/>
          <w:color w:val="0F1115"/>
        </w:rPr>
        <w:t>ставом ОБПОУ «КИТ»</w:t>
      </w:r>
      <w:r w:rsidRPr="00C91502">
        <w:rPr>
          <w:color w:val="0F1115"/>
        </w:rPr>
        <w:t>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firstLine="851"/>
        <w:contextualSpacing/>
        <w:jc w:val="both"/>
        <w:rPr>
          <w:color w:val="0F1115"/>
        </w:rPr>
      </w:pPr>
      <w:r w:rsidRPr="00C91502">
        <w:rPr>
          <w:color w:val="0F1115"/>
        </w:rPr>
        <w:t>локальными нормативными актами Колледжа.</w:t>
      </w:r>
    </w:p>
    <w:p w:rsidR="00C91502" w:rsidRPr="00C91502" w:rsidRDefault="00C91502" w:rsidP="00C91502">
      <w:pPr>
        <w:pStyle w:val="3"/>
        <w:shd w:val="clear" w:color="auto" w:fill="FFFFFF"/>
        <w:spacing w:before="480" w:beforeAutospacing="0" w:after="240" w:afterAutospacing="0"/>
        <w:ind w:firstLine="851"/>
        <w:contextualSpacing/>
        <w:jc w:val="center"/>
        <w:rPr>
          <w:color w:val="0F1115"/>
          <w:sz w:val="24"/>
          <w:szCs w:val="24"/>
        </w:rPr>
      </w:pPr>
      <w:r w:rsidRPr="00C91502">
        <w:rPr>
          <w:color w:val="0F1115"/>
          <w:sz w:val="24"/>
          <w:szCs w:val="24"/>
        </w:rPr>
        <w:t>2. Локальные акты ОБПОУ «КИТ»</w:t>
      </w:r>
    </w:p>
    <w:p w:rsidR="00C91502" w:rsidRPr="00C91502" w:rsidRDefault="00C91502" w:rsidP="00C91502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color w:val="0F1115"/>
        </w:rPr>
        <w:t>В Колледже действуют следующие локальные акты, обеспечивающие недопущение неофициальной отчётности и поддельных документов: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left="851"/>
        <w:contextualSpacing/>
        <w:jc w:val="both"/>
        <w:rPr>
          <w:color w:val="0F1115"/>
        </w:rPr>
      </w:pPr>
      <w:r>
        <w:rPr>
          <w:color w:val="0F1115"/>
        </w:rPr>
        <w:t>-</w:t>
      </w:r>
      <w:r w:rsidRPr="00C91502">
        <w:rPr>
          <w:color w:val="0F1115"/>
        </w:rPr>
        <w:t>Антикоррупционная политика ОБПОУ «КИТ»;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left="851"/>
        <w:contextualSpacing/>
        <w:jc w:val="both"/>
        <w:rPr>
          <w:color w:val="0F1115"/>
        </w:rPr>
      </w:pPr>
      <w:r>
        <w:rPr>
          <w:color w:val="0F1115"/>
        </w:rPr>
        <w:t>-</w:t>
      </w:r>
      <w:r w:rsidRPr="00C91502">
        <w:rPr>
          <w:color w:val="0F1115"/>
        </w:rPr>
        <w:t>Положение о внутреннем контроле ОБПОУ «КИТ»;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left="851"/>
        <w:contextualSpacing/>
        <w:jc w:val="both"/>
        <w:rPr>
          <w:color w:val="0F1115"/>
        </w:rPr>
      </w:pPr>
      <w:r>
        <w:rPr>
          <w:color w:val="0F1115"/>
        </w:rPr>
        <w:t>-</w:t>
      </w:r>
      <w:r w:rsidRPr="00C91502">
        <w:rPr>
          <w:color w:val="0F1115"/>
        </w:rPr>
        <w:t>Положение о конфликте интересов;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left="851"/>
        <w:contextualSpacing/>
        <w:jc w:val="both"/>
        <w:rPr>
          <w:color w:val="0F1115"/>
        </w:rPr>
      </w:pPr>
      <w:r>
        <w:rPr>
          <w:color w:val="0F1115"/>
        </w:rPr>
        <w:t>-</w:t>
      </w:r>
      <w:r w:rsidRPr="00C91502">
        <w:rPr>
          <w:color w:val="0F1115"/>
        </w:rPr>
        <w:t>приказ о назначении ответственного за осу</w:t>
      </w:r>
      <w:r>
        <w:rPr>
          <w:color w:val="0F1115"/>
        </w:rPr>
        <w:t>ществление внутреннего контроля и создании</w:t>
      </w:r>
      <w:r w:rsidRPr="00C91502">
        <w:rPr>
          <w:color w:val="0F1115"/>
        </w:rPr>
        <w:t xml:space="preserve"> комиссии по внутреннему контролю;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left="851"/>
        <w:contextualSpacing/>
        <w:jc w:val="both"/>
        <w:rPr>
          <w:color w:val="0F1115"/>
        </w:rPr>
      </w:pPr>
      <w:r>
        <w:rPr>
          <w:color w:val="0F1115"/>
        </w:rPr>
        <w:t>-</w:t>
      </w:r>
      <w:r w:rsidRPr="00C91502">
        <w:rPr>
          <w:color w:val="0F1115"/>
        </w:rPr>
        <w:t>должностные инструкции работников, участвующих в финансово-хозяйственной деятельности.</w:t>
      </w:r>
    </w:p>
    <w:p w:rsidR="00C91502" w:rsidRPr="00C91502" w:rsidRDefault="00C91502" w:rsidP="00C91502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color w:val="0F1115"/>
        </w:rPr>
        <w:t>Ответственным за осуществление внутреннего контроля в Колледже является </w:t>
      </w:r>
      <w:r w:rsidRPr="00C91502">
        <w:rPr>
          <w:rStyle w:val="a6"/>
          <w:b w:val="0"/>
          <w:color w:val="0F1115"/>
        </w:rPr>
        <w:t>заместитель директора по учебной работе</w:t>
      </w:r>
      <w:r w:rsidRPr="00C91502">
        <w:rPr>
          <w:color w:val="0F1115"/>
        </w:rPr>
        <w:t>. Для проведения проверок создана </w:t>
      </w:r>
      <w:r w:rsidRPr="00C91502">
        <w:rPr>
          <w:rStyle w:val="a6"/>
          <w:b w:val="0"/>
          <w:color w:val="0F1115"/>
        </w:rPr>
        <w:t>комиссия по внутреннему контролю</w:t>
      </w:r>
      <w:r w:rsidRPr="00C91502">
        <w:rPr>
          <w:b/>
          <w:color w:val="0F1115"/>
        </w:rPr>
        <w:t>.</w:t>
      </w:r>
    </w:p>
    <w:p w:rsidR="00C91502" w:rsidRPr="00C91502" w:rsidRDefault="00C91502" w:rsidP="00C91502">
      <w:pPr>
        <w:pStyle w:val="3"/>
        <w:shd w:val="clear" w:color="auto" w:fill="FFFFFF"/>
        <w:spacing w:before="480" w:beforeAutospacing="0" w:after="240" w:afterAutospacing="0"/>
        <w:ind w:firstLine="851"/>
        <w:contextualSpacing/>
        <w:jc w:val="center"/>
        <w:rPr>
          <w:color w:val="0F1115"/>
          <w:sz w:val="24"/>
          <w:szCs w:val="24"/>
        </w:rPr>
      </w:pPr>
      <w:r w:rsidRPr="00C91502">
        <w:rPr>
          <w:color w:val="0F1115"/>
          <w:sz w:val="24"/>
          <w:szCs w:val="24"/>
        </w:rPr>
        <w:t>3. Основные понятия</w:t>
      </w:r>
    </w:p>
    <w:p w:rsidR="00C91502" w:rsidRPr="00C91502" w:rsidRDefault="00C91502" w:rsidP="00C91502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Неофициальная отчётность</w:t>
      </w:r>
      <w:r w:rsidRPr="00C91502">
        <w:rPr>
          <w:color w:val="0F1115"/>
        </w:rPr>
        <w:t xml:space="preserve"> — составление и (или) представление документов учёта и отчётности, не соответствующих данным первичных учётных документов, требованиям </w:t>
      </w:r>
      <w:r w:rsidRPr="00C91502">
        <w:rPr>
          <w:color w:val="0F1115"/>
        </w:rPr>
        <w:lastRenderedPageBreak/>
        <w:t>законодательства и учётной политики Колледжа, в том числе так называемой «двойной» отчётности.</w:t>
      </w:r>
    </w:p>
    <w:p w:rsidR="00C91502" w:rsidRPr="00C91502" w:rsidRDefault="00C91502" w:rsidP="00C91502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Поддельные документы</w:t>
      </w:r>
      <w:r w:rsidRPr="00C91502">
        <w:rPr>
          <w:color w:val="0F1115"/>
        </w:rPr>
        <w:t> — документы, содержащие недостоверные сведения, изготовленные способом, не предусмотренным законодательством, либо с нарушением установленного порядка их оформления, выдачи и хранения.</w:t>
      </w:r>
    </w:p>
    <w:p w:rsidR="00C91502" w:rsidRPr="00C91502" w:rsidRDefault="00C91502" w:rsidP="00C91502">
      <w:pPr>
        <w:pStyle w:val="3"/>
        <w:shd w:val="clear" w:color="auto" w:fill="FFFFFF"/>
        <w:spacing w:before="480" w:beforeAutospacing="0" w:after="240" w:afterAutospacing="0"/>
        <w:ind w:firstLine="851"/>
        <w:contextualSpacing/>
        <w:jc w:val="center"/>
        <w:rPr>
          <w:color w:val="0F1115"/>
          <w:sz w:val="24"/>
          <w:szCs w:val="24"/>
        </w:rPr>
      </w:pPr>
      <w:r w:rsidRPr="00C91502">
        <w:rPr>
          <w:color w:val="0F1115"/>
          <w:sz w:val="24"/>
          <w:szCs w:val="24"/>
        </w:rPr>
        <w:t>4. Меры, применяемые в ОБПОУ «КИТ»</w:t>
      </w:r>
    </w:p>
    <w:p w:rsidR="00C91502" w:rsidRPr="00C91502" w:rsidRDefault="00C91502" w:rsidP="00C91502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color w:val="0F1115"/>
        </w:rPr>
        <w:t>В целях недопущения составления неофициальной отчётности и использования поддельных документов в Колледже применяются следующие меры: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Определение ответственных лиц</w:t>
      </w:r>
      <w:r w:rsidRPr="00C91502">
        <w:rPr>
          <w:color w:val="0F1115"/>
        </w:rPr>
        <w:t> за организацию внутреннего контроля и профилактику коррупционных правонарушений.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Организация внутреннего контроля</w:t>
      </w:r>
      <w:r w:rsidRPr="00C91502">
        <w:rPr>
          <w:color w:val="0F1115"/>
        </w:rPr>
        <w:t> совершаемых фактов хозяйственной жизни.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Проверка первичных учётных документов, регистров бухгалтерского учёта и бухгалтерской (финансовой) отчётности</w:t>
      </w:r>
      <w:r w:rsidRPr="00C91502">
        <w:rPr>
          <w:color w:val="0F1115"/>
        </w:rPr>
        <w:t> на предмет полноты, достоверности и соответствия законодательству.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Разделение полномочий</w:t>
      </w:r>
      <w:r w:rsidRPr="00C91502">
        <w:rPr>
          <w:color w:val="0F1115"/>
        </w:rPr>
        <w:t> работников, участвующих в совершении хозяйственных операций, с целью исключения единоличного проведения операции от начала до конца.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Контроль за получением, учётом, хранением, заполнением и выдачей бланков строгой отчётности</w:t>
      </w:r>
      <w:r w:rsidRPr="00C91502">
        <w:rPr>
          <w:color w:val="0F1115"/>
        </w:rPr>
        <w:t>, документов об образовании и о квалификации, дипломов, справок и иных документов учебного характера.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Проведение инвентаризаций</w:t>
      </w:r>
      <w:r>
        <w:rPr>
          <w:color w:val="0F1115"/>
        </w:rPr>
        <w:t>,</w:t>
      </w:r>
      <w:r w:rsidRPr="00C91502">
        <w:rPr>
          <w:color w:val="0F1115"/>
        </w:rPr>
        <w:t xml:space="preserve"> проверок фактического наличия материальных ценностей.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Соблюдение порядка хранения документов</w:t>
      </w:r>
      <w:r w:rsidRPr="00C91502">
        <w:rPr>
          <w:color w:val="0F1115"/>
        </w:rPr>
        <w:t> и обеспечение их защиты от несанкционированного доступа, изменения и уничтожения.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Использование электронного документооборота</w:t>
      </w:r>
      <w:r w:rsidRPr="00C91502">
        <w:rPr>
          <w:color w:val="0F1115"/>
        </w:rPr>
        <w:t> и средств защиты информации, где это предусмотрено.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Информирование и обучение работников</w:t>
      </w:r>
      <w:r w:rsidRPr="00C91502">
        <w:rPr>
          <w:color w:val="0F1115"/>
        </w:rPr>
        <w:t> по вопросам недопустимости составления неофициальной отчётности и использования поддельных документов.</w:t>
      </w:r>
    </w:p>
    <w:p w:rsidR="00C91502" w:rsidRPr="00C91502" w:rsidRDefault="00C91502" w:rsidP="00C9150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 w:firstLine="851"/>
        <w:contextualSpacing/>
        <w:jc w:val="both"/>
        <w:rPr>
          <w:color w:val="0F1115"/>
        </w:rPr>
      </w:pPr>
      <w:r w:rsidRPr="00C91502">
        <w:rPr>
          <w:rStyle w:val="a6"/>
          <w:b w:val="0"/>
          <w:color w:val="0F1115"/>
        </w:rPr>
        <w:t>Привлечение к ответственности</w:t>
      </w:r>
      <w:r w:rsidRPr="00C91502">
        <w:rPr>
          <w:color w:val="0F1115"/>
        </w:rPr>
        <w:t> лиц, допустивших нарушения, в соответствии с законодательством Российской Федерации.</w:t>
      </w:r>
    </w:p>
    <w:p w:rsidR="00C91502" w:rsidRPr="00C91502" w:rsidRDefault="00C91502" w:rsidP="00C91502">
      <w:pPr>
        <w:pStyle w:val="3"/>
        <w:shd w:val="clear" w:color="auto" w:fill="FFFFFF"/>
        <w:spacing w:before="480" w:beforeAutospacing="0" w:after="240" w:afterAutospacing="0"/>
        <w:ind w:firstLine="851"/>
        <w:contextualSpacing/>
        <w:jc w:val="center"/>
        <w:rPr>
          <w:color w:val="0F1115"/>
          <w:sz w:val="24"/>
          <w:szCs w:val="24"/>
        </w:rPr>
      </w:pPr>
      <w:r w:rsidRPr="00C91502">
        <w:rPr>
          <w:color w:val="0F1115"/>
          <w:sz w:val="24"/>
          <w:szCs w:val="24"/>
        </w:rPr>
        <w:t>5. Контрольные процедуры</w:t>
      </w:r>
    </w:p>
    <w:p w:rsidR="00C91502" w:rsidRPr="00C91502" w:rsidRDefault="00C91502" w:rsidP="00C91502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color w:val="0F1115"/>
        </w:rPr>
        <w:t>Внутренний контроль в ОБПОУ «КИТ» осуществляется в формах: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firstLine="851"/>
        <w:contextualSpacing/>
        <w:jc w:val="both"/>
        <w:rPr>
          <w:color w:val="0F1115"/>
        </w:rPr>
      </w:pPr>
      <w:r w:rsidRPr="00C91502">
        <w:rPr>
          <w:rStyle w:val="a6"/>
          <w:color w:val="0F1115"/>
        </w:rPr>
        <w:t xml:space="preserve">- </w:t>
      </w:r>
      <w:r w:rsidRPr="00C91502">
        <w:rPr>
          <w:rStyle w:val="a6"/>
          <w:b w:val="0"/>
          <w:color w:val="0F1115"/>
        </w:rPr>
        <w:t>предварительного контроля</w:t>
      </w:r>
      <w:r w:rsidRPr="00C91502">
        <w:rPr>
          <w:color w:val="0F1115"/>
        </w:rPr>
        <w:t> — до совершения хозяйственной операции (проверка проектов договоров, финансово-плановых документов, визирование);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firstLine="851"/>
        <w:contextualSpacing/>
        <w:jc w:val="both"/>
        <w:rPr>
          <w:color w:val="0F1115"/>
        </w:rPr>
      </w:pPr>
      <w:r w:rsidRPr="00C91502">
        <w:rPr>
          <w:rStyle w:val="a6"/>
          <w:color w:val="0F1115"/>
        </w:rPr>
        <w:t xml:space="preserve">- </w:t>
      </w:r>
      <w:r w:rsidRPr="00C91502">
        <w:rPr>
          <w:rStyle w:val="a6"/>
          <w:b w:val="0"/>
          <w:color w:val="0F1115"/>
        </w:rPr>
        <w:t>текущего контроля</w:t>
      </w:r>
      <w:r w:rsidRPr="00C91502">
        <w:rPr>
          <w:color w:val="0F1115"/>
        </w:rPr>
        <w:t> — в процессе совершения операций (проверка расходных документов, кассовых операций, состояния дебиторской и кредиторской задолженности);</w:t>
      </w:r>
    </w:p>
    <w:p w:rsidR="00C91502" w:rsidRPr="00C91502" w:rsidRDefault="00C91502" w:rsidP="00C91502">
      <w:pPr>
        <w:pStyle w:val="ds-markdown-paragraph"/>
        <w:shd w:val="clear" w:color="auto" w:fill="FFFFFF"/>
        <w:spacing w:after="0" w:afterAutospacing="0"/>
        <w:ind w:firstLine="851"/>
        <w:contextualSpacing/>
        <w:jc w:val="both"/>
        <w:rPr>
          <w:color w:val="0F1115"/>
        </w:rPr>
      </w:pPr>
      <w:r w:rsidRPr="00C91502">
        <w:rPr>
          <w:rStyle w:val="a6"/>
          <w:color w:val="0F1115"/>
        </w:rPr>
        <w:t xml:space="preserve">- </w:t>
      </w:r>
      <w:r w:rsidRPr="00C91502">
        <w:rPr>
          <w:rStyle w:val="a6"/>
          <w:b w:val="0"/>
          <w:color w:val="0F1115"/>
        </w:rPr>
        <w:t>последующего контроля</w:t>
      </w:r>
      <w:r w:rsidRPr="00C91502">
        <w:rPr>
          <w:color w:val="0F1115"/>
        </w:rPr>
        <w:t> — по итогам совершения операций (инвентаризации, документальные проверки, анализ отчётности).</w:t>
      </w:r>
    </w:p>
    <w:p w:rsidR="00C91502" w:rsidRPr="00C91502" w:rsidRDefault="00C91502" w:rsidP="00C91502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color w:val="0F1115"/>
        </w:rPr>
        <w:t>Результаты контрольных мероприятий оформляются протоколами и актами. По выявленным нарушениям разрабатывается план мероприятий по их устранению, утверждаемый директором Колледжа.</w:t>
      </w:r>
    </w:p>
    <w:p w:rsidR="00C91502" w:rsidRPr="00C91502" w:rsidRDefault="00C91502" w:rsidP="00C91502">
      <w:pPr>
        <w:pStyle w:val="3"/>
        <w:shd w:val="clear" w:color="auto" w:fill="FFFFFF"/>
        <w:spacing w:before="480" w:beforeAutospacing="0" w:after="240" w:afterAutospacing="0"/>
        <w:ind w:firstLine="851"/>
        <w:contextualSpacing/>
        <w:jc w:val="center"/>
        <w:rPr>
          <w:color w:val="0F1115"/>
          <w:sz w:val="24"/>
          <w:szCs w:val="24"/>
        </w:rPr>
      </w:pPr>
      <w:r w:rsidRPr="00C91502">
        <w:rPr>
          <w:color w:val="0F1115"/>
          <w:sz w:val="24"/>
          <w:szCs w:val="24"/>
        </w:rPr>
        <w:t>6. Ответственность</w:t>
      </w:r>
    </w:p>
    <w:p w:rsidR="00C91502" w:rsidRPr="00C92BE8" w:rsidRDefault="00C91502" w:rsidP="00C92BE8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color w:val="0F1115"/>
        </w:rPr>
        <w:t>Работники ОБПОУ «КИТ» несут дисциплинарную, административную и уголовную ответственность за составление неофициальной отчётности, использование поддельных документов, а также за нарушение требований законодательства о бухгалтерском учёте и противодействии коррупции в соответствии с законодательством Российской Федерации.</w:t>
      </w:r>
    </w:p>
    <w:p w:rsidR="00DF6BB9" w:rsidRPr="00C91502" w:rsidRDefault="00C91502" w:rsidP="00C92BE8">
      <w:pPr>
        <w:pStyle w:val="ds-markdown-paragraph"/>
        <w:shd w:val="clear" w:color="auto" w:fill="FFFFFF"/>
        <w:spacing w:before="240" w:beforeAutospacing="0" w:after="240" w:afterAutospacing="0"/>
        <w:ind w:firstLine="851"/>
        <w:contextualSpacing/>
        <w:jc w:val="both"/>
        <w:rPr>
          <w:color w:val="0F1115"/>
        </w:rPr>
      </w:pPr>
      <w:r w:rsidRPr="00C91502">
        <w:rPr>
          <w:color w:val="0F1115"/>
        </w:rPr>
        <w:t>Настоящая информация размещается на официальном сайте ОБПОУ «КИТ» в разделе «Противодействие коррупции».</w:t>
      </w:r>
    </w:p>
    <w:sectPr w:rsidR="00DF6BB9" w:rsidRPr="00C91502" w:rsidSect="00B82CE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E46AD"/>
    <w:multiLevelType w:val="multilevel"/>
    <w:tmpl w:val="1CD0C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507F2"/>
    <w:multiLevelType w:val="multilevel"/>
    <w:tmpl w:val="22546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5E7449"/>
    <w:multiLevelType w:val="hybridMultilevel"/>
    <w:tmpl w:val="DEBA2FDE"/>
    <w:lvl w:ilvl="0" w:tplc="36663224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A05FB"/>
    <w:multiLevelType w:val="multilevel"/>
    <w:tmpl w:val="51F6B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4165E2"/>
    <w:multiLevelType w:val="multilevel"/>
    <w:tmpl w:val="A35EB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EC60F1"/>
    <w:multiLevelType w:val="multilevel"/>
    <w:tmpl w:val="A7CE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037E4"/>
    <w:multiLevelType w:val="multilevel"/>
    <w:tmpl w:val="CF2EB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B44BA2"/>
    <w:multiLevelType w:val="multilevel"/>
    <w:tmpl w:val="94C4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E75D89"/>
    <w:multiLevelType w:val="hybridMultilevel"/>
    <w:tmpl w:val="2E4C656A"/>
    <w:lvl w:ilvl="0" w:tplc="7C80C9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75A6527"/>
    <w:multiLevelType w:val="multilevel"/>
    <w:tmpl w:val="B632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710027"/>
    <w:multiLevelType w:val="multilevel"/>
    <w:tmpl w:val="F9D40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7E77FD"/>
    <w:multiLevelType w:val="multilevel"/>
    <w:tmpl w:val="E890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0C1BDF"/>
    <w:multiLevelType w:val="multilevel"/>
    <w:tmpl w:val="EBE8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21510D"/>
    <w:multiLevelType w:val="multilevel"/>
    <w:tmpl w:val="6F4AF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0"/>
  </w:num>
  <w:num w:numId="5">
    <w:abstractNumId w:val="9"/>
  </w:num>
  <w:num w:numId="6">
    <w:abstractNumId w:val="3"/>
  </w:num>
  <w:num w:numId="7">
    <w:abstractNumId w:val="6"/>
  </w:num>
  <w:num w:numId="8">
    <w:abstractNumId w:val="13"/>
  </w:num>
  <w:num w:numId="9">
    <w:abstractNumId w:val="10"/>
  </w:num>
  <w:num w:numId="10">
    <w:abstractNumId w:val="1"/>
  </w:num>
  <w:num w:numId="11">
    <w:abstractNumId w:val="12"/>
  </w:num>
  <w:num w:numId="12">
    <w:abstractNumId w:val="7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92"/>
    <w:rsid w:val="000272D2"/>
    <w:rsid w:val="000454C7"/>
    <w:rsid w:val="00074B44"/>
    <w:rsid w:val="00081A3E"/>
    <w:rsid w:val="000911A0"/>
    <w:rsid w:val="000973E2"/>
    <w:rsid w:val="000B6286"/>
    <w:rsid w:val="000B6F33"/>
    <w:rsid w:val="000C1A82"/>
    <w:rsid w:val="000D1A7B"/>
    <w:rsid w:val="000E1FDF"/>
    <w:rsid w:val="00112CD8"/>
    <w:rsid w:val="00123718"/>
    <w:rsid w:val="00177B17"/>
    <w:rsid w:val="001B3A28"/>
    <w:rsid w:val="001B3ECB"/>
    <w:rsid w:val="001B76A1"/>
    <w:rsid w:val="001C2082"/>
    <w:rsid w:val="001D1550"/>
    <w:rsid w:val="001D6E52"/>
    <w:rsid w:val="00220E9D"/>
    <w:rsid w:val="0024482D"/>
    <w:rsid w:val="00253E0B"/>
    <w:rsid w:val="00266C72"/>
    <w:rsid w:val="0029475B"/>
    <w:rsid w:val="00295B35"/>
    <w:rsid w:val="002C2A5E"/>
    <w:rsid w:val="002E3F0A"/>
    <w:rsid w:val="00327D41"/>
    <w:rsid w:val="00333F99"/>
    <w:rsid w:val="00364C15"/>
    <w:rsid w:val="0037193D"/>
    <w:rsid w:val="003A0FF0"/>
    <w:rsid w:val="003D4D92"/>
    <w:rsid w:val="003F336D"/>
    <w:rsid w:val="004138C6"/>
    <w:rsid w:val="00424D2B"/>
    <w:rsid w:val="004374F1"/>
    <w:rsid w:val="00451074"/>
    <w:rsid w:val="00462C07"/>
    <w:rsid w:val="00465147"/>
    <w:rsid w:val="004C524B"/>
    <w:rsid w:val="004D3878"/>
    <w:rsid w:val="004D705F"/>
    <w:rsid w:val="004F14B9"/>
    <w:rsid w:val="00501032"/>
    <w:rsid w:val="00501B1C"/>
    <w:rsid w:val="00504AB9"/>
    <w:rsid w:val="00506B7D"/>
    <w:rsid w:val="00513E97"/>
    <w:rsid w:val="005209F0"/>
    <w:rsid w:val="0052270D"/>
    <w:rsid w:val="00525C2C"/>
    <w:rsid w:val="00540987"/>
    <w:rsid w:val="005A6FE4"/>
    <w:rsid w:val="005A7EBA"/>
    <w:rsid w:val="005B4D70"/>
    <w:rsid w:val="005C73E4"/>
    <w:rsid w:val="005C7A90"/>
    <w:rsid w:val="005D004C"/>
    <w:rsid w:val="005D00B3"/>
    <w:rsid w:val="005E17BF"/>
    <w:rsid w:val="005E72E6"/>
    <w:rsid w:val="00645CF7"/>
    <w:rsid w:val="00694988"/>
    <w:rsid w:val="006A0B33"/>
    <w:rsid w:val="006C318D"/>
    <w:rsid w:val="006F2B19"/>
    <w:rsid w:val="0071655A"/>
    <w:rsid w:val="00723686"/>
    <w:rsid w:val="00777457"/>
    <w:rsid w:val="00783DB8"/>
    <w:rsid w:val="007D4013"/>
    <w:rsid w:val="008110E7"/>
    <w:rsid w:val="00831943"/>
    <w:rsid w:val="0088173C"/>
    <w:rsid w:val="00885C81"/>
    <w:rsid w:val="00891B26"/>
    <w:rsid w:val="0089395E"/>
    <w:rsid w:val="00896633"/>
    <w:rsid w:val="008B1482"/>
    <w:rsid w:val="008B186A"/>
    <w:rsid w:val="008E647A"/>
    <w:rsid w:val="008E74F3"/>
    <w:rsid w:val="00910979"/>
    <w:rsid w:val="00914E4D"/>
    <w:rsid w:val="00923420"/>
    <w:rsid w:val="00924059"/>
    <w:rsid w:val="00954082"/>
    <w:rsid w:val="00973E2F"/>
    <w:rsid w:val="00974DDA"/>
    <w:rsid w:val="00990688"/>
    <w:rsid w:val="009A05EF"/>
    <w:rsid w:val="009B4854"/>
    <w:rsid w:val="00A0094F"/>
    <w:rsid w:val="00A13030"/>
    <w:rsid w:val="00A308B0"/>
    <w:rsid w:val="00A66C12"/>
    <w:rsid w:val="00A732F5"/>
    <w:rsid w:val="00A7480F"/>
    <w:rsid w:val="00A90F6C"/>
    <w:rsid w:val="00A92680"/>
    <w:rsid w:val="00AA5143"/>
    <w:rsid w:val="00AC3BDC"/>
    <w:rsid w:val="00AF5900"/>
    <w:rsid w:val="00B05364"/>
    <w:rsid w:val="00B240AC"/>
    <w:rsid w:val="00B41C06"/>
    <w:rsid w:val="00B4623F"/>
    <w:rsid w:val="00B469DA"/>
    <w:rsid w:val="00B67312"/>
    <w:rsid w:val="00B74270"/>
    <w:rsid w:val="00B803CE"/>
    <w:rsid w:val="00B813AC"/>
    <w:rsid w:val="00B82CE6"/>
    <w:rsid w:val="00B854C5"/>
    <w:rsid w:val="00B86B34"/>
    <w:rsid w:val="00B86E69"/>
    <w:rsid w:val="00B919FD"/>
    <w:rsid w:val="00BB0861"/>
    <w:rsid w:val="00BD4CC9"/>
    <w:rsid w:val="00BD4CCE"/>
    <w:rsid w:val="00BD7D3E"/>
    <w:rsid w:val="00C002A6"/>
    <w:rsid w:val="00C051F0"/>
    <w:rsid w:val="00C32F3E"/>
    <w:rsid w:val="00C37AA3"/>
    <w:rsid w:val="00C61303"/>
    <w:rsid w:val="00C66EA7"/>
    <w:rsid w:val="00C80BB1"/>
    <w:rsid w:val="00C87977"/>
    <w:rsid w:val="00C91502"/>
    <w:rsid w:val="00C92BE8"/>
    <w:rsid w:val="00CD14F6"/>
    <w:rsid w:val="00CD4424"/>
    <w:rsid w:val="00CE5E92"/>
    <w:rsid w:val="00D27D44"/>
    <w:rsid w:val="00D56B6C"/>
    <w:rsid w:val="00D755D3"/>
    <w:rsid w:val="00D8432E"/>
    <w:rsid w:val="00D93077"/>
    <w:rsid w:val="00DB2820"/>
    <w:rsid w:val="00DB7239"/>
    <w:rsid w:val="00DF3D86"/>
    <w:rsid w:val="00DF6BB9"/>
    <w:rsid w:val="00E10012"/>
    <w:rsid w:val="00E148E5"/>
    <w:rsid w:val="00E211D7"/>
    <w:rsid w:val="00E3411C"/>
    <w:rsid w:val="00E80B2F"/>
    <w:rsid w:val="00F01E96"/>
    <w:rsid w:val="00F0406B"/>
    <w:rsid w:val="00F133ED"/>
    <w:rsid w:val="00F211DD"/>
    <w:rsid w:val="00F52CAC"/>
    <w:rsid w:val="00F62767"/>
    <w:rsid w:val="00F97AD6"/>
    <w:rsid w:val="00FA14A7"/>
    <w:rsid w:val="00FA733B"/>
    <w:rsid w:val="00FB436A"/>
    <w:rsid w:val="00FF0754"/>
    <w:rsid w:val="00F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E3856"/>
  <w15:docId w15:val="{BBDDE177-2639-41DA-A8DE-7FDDBCCB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85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95B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94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1943"/>
    <w:rPr>
      <w:rFonts w:ascii="Segoe UI" w:eastAsia="Times New Roman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051F0"/>
    <w:pPr>
      <w:ind w:left="720"/>
      <w:contextualSpacing/>
    </w:pPr>
  </w:style>
  <w:style w:type="paragraph" w:customStyle="1" w:styleId="ConsNormal">
    <w:name w:val="ConsNormal"/>
    <w:rsid w:val="005A6FE4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en-US"/>
    </w:rPr>
  </w:style>
  <w:style w:type="paragraph" w:customStyle="1" w:styleId="ConsPlusNonformat">
    <w:name w:val="ConsPlusNonformat"/>
    <w:uiPriority w:val="99"/>
    <w:rsid w:val="00B469D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s-markdown-paragraph">
    <w:name w:val="ds-markdown-paragraph"/>
    <w:basedOn w:val="a"/>
    <w:rsid w:val="00B854C5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B854C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95B35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ds-markdown-cite">
    <w:name w:val="ds-markdown-cite"/>
    <w:basedOn w:val="a0"/>
    <w:rsid w:val="00295B35"/>
  </w:style>
  <w:style w:type="table" w:styleId="a7">
    <w:name w:val="Table Grid"/>
    <w:basedOn w:val="a1"/>
    <w:uiPriority w:val="59"/>
    <w:rsid w:val="00777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-styledstyledparagraph-sc-a650b026-0">
    <w:name w:val="paragraph-styled__styledparagraph-sc-a650b026-0"/>
    <w:basedOn w:val="a"/>
    <w:rsid w:val="00C37AA3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C37A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6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593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1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6;&#1083;&#1100;&#1079;&#1086;&#1074;&#1072;&#1090;&#1077;&#1083;&#1100;\Downloads\&#1055;&#1056;&#1048;&#1050;&#1040;&#1047;%20&#1096;&#1072;&#1073;&#1083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1D19A-F046-44A7-A532-2A23A8C73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шаблон.dot</Template>
  <TotalTime>106</TotalTime>
  <Pages>1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Adminustrators</dc:creator>
  <cp:lastModifiedBy>Пользователь</cp:lastModifiedBy>
  <cp:revision>10</cp:revision>
  <cp:lastPrinted>2026-09-15T07:30:00Z</cp:lastPrinted>
  <dcterms:created xsi:type="dcterms:W3CDTF">2026-07-03T13:24:00Z</dcterms:created>
  <dcterms:modified xsi:type="dcterms:W3CDTF">2026-09-15T07:47:00Z</dcterms:modified>
</cp:coreProperties>
</file>